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5" w:name="_GoBack"/>
      <w:bookmarkEnd w:id="5"/>
    </w:p>
    <w:p>
      <w:pPr>
        <w:pStyle w:val="7"/>
        <w:jc w:val="center"/>
        <w:rPr>
          <w:rFonts w:ascii="楷体" w:hAnsi="楷体" w:eastAsia="楷体" w:cs="楷体"/>
          <w:sz w:val="32"/>
          <w:szCs w:val="32"/>
        </w:rPr>
      </w:pPr>
      <w:r>
        <w:rPr>
          <w:rFonts w:hint="eastAsia" w:ascii="黑体" w:hAnsi="黑体" w:eastAsia="黑体"/>
          <w:b w:val="0"/>
          <w:sz w:val="36"/>
          <w:szCs w:val="36"/>
        </w:rPr>
        <w:t>工业互联网标识管理办法</w:t>
      </w:r>
    </w:p>
    <w:p>
      <w:pPr>
        <w:ind w:firstLine="642" w:firstLineChars="200"/>
        <w:jc w:val="center"/>
        <w:rPr>
          <w:rFonts w:ascii="仿宋" w:hAnsi="仿宋" w:eastAsia="仿宋"/>
          <w:b/>
          <w:bCs/>
          <w:sz w:val="32"/>
          <w:szCs w:val="32"/>
        </w:rPr>
      </w:pP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为促进工业互联网标识</w:t>
      </w:r>
      <w:r>
        <w:rPr>
          <w:rFonts w:hint="eastAsia" w:ascii="仿宋_GB2312" w:hAnsi="仿宋_GB2312" w:eastAsia="仿宋_GB2312" w:cs="仿宋_GB2312"/>
          <w:sz w:val="32"/>
          <w:szCs w:val="32"/>
          <w:lang w:eastAsia="zh-CN"/>
        </w:rPr>
        <w:t>解析体系</w:t>
      </w:r>
      <w:r>
        <w:rPr>
          <w:rFonts w:hint="eastAsia" w:ascii="仿宋_GB2312" w:hAnsi="仿宋_GB2312" w:eastAsia="仿宋_GB2312" w:cs="仿宋_GB2312"/>
          <w:sz w:val="32"/>
          <w:szCs w:val="32"/>
        </w:rPr>
        <w:t>健康有序发展，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规范工业互联网标识服务，保护用户合法权益，保障标识</w:t>
      </w:r>
      <w:r>
        <w:rPr>
          <w:rFonts w:hint="eastAsia" w:ascii="仿宋_GB2312" w:hAnsi="仿宋_GB2312" w:eastAsia="仿宋_GB2312" w:cs="仿宋_GB2312"/>
          <w:sz w:val="32"/>
          <w:szCs w:val="32"/>
          <w:lang w:eastAsia="zh-CN"/>
        </w:rPr>
        <w:t>解析体系</w:t>
      </w:r>
      <w:r>
        <w:rPr>
          <w:rFonts w:hint="eastAsia" w:ascii="仿宋_GB2312" w:hAnsi="仿宋_GB2312" w:eastAsia="仿宋_GB2312" w:cs="仿宋_GB2312"/>
          <w:sz w:val="32"/>
          <w:szCs w:val="32"/>
        </w:rPr>
        <w:t>安全可靠运行，根据《中华人民共和国网络安全法》《中华人民共和国电信条例》《互联网信息服务管理办法》《互联网域名管理办法》《电信业务经营许可管理办法》《通信网络安全防护管理办法》等法律法规和规章，制定本办法。</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在中华人民共和国境内从事工业互联网标识</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应当遵守本办法。</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工业互联网标识</w:t>
      </w:r>
      <w:r>
        <w:rPr>
          <w:rFonts w:hint="eastAsia" w:ascii="仿宋_GB2312" w:hAnsi="仿宋_GB2312" w:eastAsia="仿宋_GB2312" w:cs="仿宋_GB2312"/>
          <w:sz w:val="32"/>
          <w:szCs w:val="32"/>
        </w:rPr>
        <w:t>是指工业互联网</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使用的用于唯一识别和定位物理对象或数字对象及其关联信息的字符</w:t>
      </w:r>
      <w:r>
        <w:rPr>
          <w:rFonts w:hint="eastAsia" w:ascii="仿宋_GB2312" w:hAnsi="仿宋_GB2312" w:eastAsia="仿宋_GB2312" w:cs="仿宋_GB2312"/>
          <w:bCs/>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工业互联网</w:t>
      </w:r>
      <w:r>
        <w:rPr>
          <w:rFonts w:hint="eastAsia" w:ascii="仿宋_GB2312" w:hAnsi="仿宋_GB2312" w:eastAsia="仿宋_GB2312" w:cs="仿宋_GB2312"/>
          <w:bCs/>
          <w:sz w:val="32"/>
          <w:szCs w:val="32"/>
        </w:rPr>
        <w:t>标识服务是指从事工业互联网标识解析根节点的运行和管理、国家顶级节点的运行和管理、递归节点的运行和管理、标识注册和管理、标识公共解析等活动</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工业互联网</w:t>
      </w:r>
      <w:r>
        <w:rPr>
          <w:rFonts w:hint="eastAsia" w:ascii="仿宋_GB2312" w:hAnsi="仿宋_GB2312" w:eastAsia="仿宋_GB2312" w:cs="仿宋_GB2312"/>
          <w:sz w:val="32"/>
          <w:szCs w:val="32"/>
        </w:rPr>
        <w:t>标识服务的机构</w:t>
      </w:r>
      <w:r>
        <w:rPr>
          <w:rFonts w:hint="eastAsia" w:ascii="仿宋_GB2312" w:hAnsi="仿宋_GB2312" w:eastAsia="仿宋_GB2312" w:cs="仿宋_GB2312"/>
          <w:bCs/>
          <w:sz w:val="32"/>
          <w:szCs w:val="32"/>
        </w:rPr>
        <w:t>（以下统称标识服务机构）</w:t>
      </w:r>
      <w:r>
        <w:rPr>
          <w:rFonts w:hint="eastAsia" w:ascii="仿宋_GB2312" w:hAnsi="仿宋_GB2312" w:eastAsia="仿宋_GB2312" w:cs="仿宋_GB2312"/>
          <w:sz w:val="32"/>
          <w:szCs w:val="32"/>
        </w:rPr>
        <w:t>包括</w:t>
      </w:r>
      <w:r>
        <w:rPr>
          <w:rFonts w:hint="eastAsia" w:ascii="仿宋_GB2312" w:hAnsi="仿宋_GB2312" w:eastAsia="仿宋_GB2312" w:cs="仿宋_GB2312"/>
          <w:bCs/>
          <w:sz w:val="32"/>
          <w:szCs w:val="32"/>
        </w:rPr>
        <w:t>工业互联网标识解析根节点运行机构、国家顶级节点运行机构、标识注册管理机构、标识注册服务机构、递归节点运行机构。</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工业互联网标识参照互联网域名有关规定管理。 </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工业和信息化部对</w:t>
      </w:r>
      <w:r>
        <w:rPr>
          <w:rFonts w:hint="eastAsia" w:ascii="仿宋_GB2312" w:hAnsi="仿宋_GB2312" w:eastAsia="仿宋_GB2312" w:cs="仿宋_GB2312"/>
          <w:sz w:val="32"/>
          <w:szCs w:val="32"/>
          <w:lang w:eastAsia="zh-CN"/>
        </w:rPr>
        <w:t>境内</w:t>
      </w:r>
      <w:r>
        <w:rPr>
          <w:rFonts w:hint="eastAsia" w:ascii="仿宋_GB2312" w:hAnsi="仿宋_GB2312" w:eastAsia="仿宋_GB2312" w:cs="仿宋_GB2312"/>
          <w:sz w:val="32"/>
          <w:szCs w:val="32"/>
        </w:rPr>
        <w:t>标识服务实施监督管理，主要职责是：</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（一）制定工业互联网标识管理政策文件</w:t>
      </w:r>
      <w:bookmarkStart w:id="0" w:name="OLE_LINK3"/>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发展规划</w:t>
      </w:r>
      <w:bookmarkEnd w:id="0"/>
      <w:r>
        <w:rPr>
          <w:rFonts w:hint="eastAsia" w:ascii="仿宋_GB2312" w:hAnsi="仿宋_GB2312" w:eastAsia="仿宋_GB2312" w:cs="仿宋_GB2312"/>
          <w:bCs/>
          <w:sz w:val="32"/>
          <w:szCs w:val="32"/>
        </w:rPr>
        <w:t>和</w:t>
      </w:r>
      <w:r>
        <w:rPr>
          <w:rFonts w:hint="eastAsia" w:ascii="仿宋_GB2312" w:hAnsi="仿宋_GB2312" w:eastAsia="仿宋_GB2312" w:cs="仿宋_GB2312"/>
          <w:sz w:val="32"/>
          <w:szCs w:val="32"/>
        </w:rPr>
        <w:t>工业互联网标识解析体系架构</w:t>
      </w:r>
      <w:r>
        <w:rPr>
          <w:rFonts w:hint="eastAsia" w:ascii="仿宋_GB2312" w:hAnsi="仿宋_GB2312" w:eastAsia="仿宋_GB2312" w:cs="仿宋_GB2312"/>
          <w:bCs/>
          <w:sz w:val="32"/>
          <w:szCs w:val="32"/>
        </w:rPr>
        <w:t>；</w:t>
      </w:r>
    </w:p>
    <w:p>
      <w:pPr>
        <w:pStyle w:val="12"/>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bCs/>
          <w:sz w:val="32"/>
          <w:szCs w:val="32"/>
        </w:rPr>
        <w:t>管理</w:t>
      </w:r>
      <w:bookmarkStart w:id="1" w:name="OLE_LINK1"/>
      <w:bookmarkStart w:id="2" w:name="OLE_LINK2"/>
      <w:r>
        <w:rPr>
          <w:rFonts w:hint="eastAsia" w:ascii="仿宋_GB2312" w:hAnsi="仿宋_GB2312" w:eastAsia="仿宋_GB2312" w:cs="仿宋_GB2312"/>
          <w:bCs/>
          <w:sz w:val="32"/>
          <w:szCs w:val="32"/>
        </w:rPr>
        <w:t>根节点运行机构、国家顶级节点运行机构</w:t>
      </w:r>
      <w:bookmarkEnd w:id="1"/>
      <w:bookmarkEnd w:id="2"/>
      <w:r>
        <w:rPr>
          <w:rFonts w:hint="eastAsia" w:ascii="仿宋_GB2312" w:hAnsi="仿宋_GB2312" w:eastAsia="仿宋_GB2312" w:cs="仿宋_GB2312"/>
          <w:bCs/>
          <w:sz w:val="32"/>
          <w:szCs w:val="32"/>
        </w:rPr>
        <w:t>、标识注册管理机构、递归节点运行机构；</w:t>
      </w:r>
    </w:p>
    <w:p>
      <w:pPr>
        <w:pStyle w:val="12"/>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（三）管理工业互联网标识服务；</w:t>
      </w:r>
    </w:p>
    <w:p>
      <w:pPr>
        <w:pStyle w:val="12"/>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（四）负责工业互联网标识解析</w:t>
      </w:r>
      <w:r>
        <w:rPr>
          <w:rFonts w:hint="eastAsia" w:ascii="仿宋_GB2312" w:hAnsi="仿宋_GB2312" w:eastAsia="仿宋_GB2312" w:cs="仿宋_GB2312"/>
          <w:b w:val="0"/>
          <w:bCs w:val="0"/>
          <w:sz w:val="32"/>
          <w:szCs w:val="32"/>
          <w:highlight w:val="none"/>
        </w:rPr>
        <w:t>体系</w:t>
      </w:r>
      <w:r>
        <w:rPr>
          <w:rFonts w:hint="eastAsia" w:ascii="仿宋_GB2312" w:hAnsi="仿宋_GB2312" w:eastAsia="仿宋_GB2312" w:cs="仿宋_GB2312"/>
          <w:sz w:val="32"/>
          <w:szCs w:val="32"/>
          <w:highlight w:val="none"/>
        </w:rPr>
        <w:t>的网络安全管理；</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（五）依法保护用户信息和合法权益；</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（六）负责与工业互联网标识有关的国际协调；</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（七）管理其他工业互联网标识服务相关活动。</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各省、自治区、直辖市通信管理局对本行政区域内的标识服务实施监督管理，主要职责是：</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（一）贯彻落实标识管理政策文件、</w:t>
      </w:r>
      <w:r>
        <w:rPr>
          <w:rFonts w:hint="eastAsia" w:ascii="仿宋_GB2312" w:hAnsi="仿宋_GB2312" w:eastAsia="仿宋_GB2312" w:cs="仿宋_GB2312"/>
          <w:bCs/>
          <w:sz w:val="32"/>
          <w:szCs w:val="32"/>
        </w:rPr>
        <w:t>发展规划和</w:t>
      </w:r>
      <w:r>
        <w:rPr>
          <w:rFonts w:hint="eastAsia" w:ascii="仿宋_GB2312" w:hAnsi="仿宋_GB2312" w:eastAsia="仿宋_GB2312" w:cs="仿宋_GB2312"/>
          <w:sz w:val="32"/>
          <w:szCs w:val="32"/>
        </w:rPr>
        <w:t>工业互联网标识解析体系架构；</w:t>
      </w:r>
    </w:p>
    <w:p>
      <w:pPr>
        <w:pStyle w:val="12"/>
        <w:ind w:firstLine="640"/>
        <w:rPr>
          <w:rFonts w:ascii="仿宋_GB2312" w:hAnsi="仿宋_GB2312" w:eastAsia="仿宋_GB2312" w:cs="仿宋_GB2312"/>
          <w:bCs/>
          <w:sz w:val="32"/>
          <w:szCs w:val="32"/>
        </w:rPr>
      </w:pPr>
      <w:bookmarkStart w:id="3" w:name="OLE_LINK4"/>
      <w:bookmarkStart w:id="4" w:name="OLE_LINK5"/>
      <w:r>
        <w:rPr>
          <w:rFonts w:hint="eastAsia" w:ascii="仿宋_GB2312" w:hAnsi="仿宋_GB2312" w:eastAsia="仿宋_GB2312" w:cs="仿宋_GB2312"/>
          <w:sz w:val="32"/>
          <w:szCs w:val="32"/>
        </w:rPr>
        <w:t>（二）管理</w:t>
      </w:r>
      <w:bookmarkEnd w:id="3"/>
      <w:bookmarkEnd w:id="4"/>
      <w:r>
        <w:rPr>
          <w:rFonts w:hint="eastAsia" w:ascii="仿宋_GB2312" w:hAnsi="仿宋_GB2312" w:eastAsia="仿宋_GB2312" w:cs="仿宋_GB2312"/>
          <w:bCs/>
          <w:sz w:val="32"/>
          <w:szCs w:val="32"/>
        </w:rPr>
        <w:t>标识注册服务机构、递归节点运行机构；</w:t>
      </w:r>
    </w:p>
    <w:p>
      <w:pPr>
        <w:pStyle w:val="12"/>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（三）协助工业和信息化部对标识服务机构进行管理；</w:t>
      </w:r>
    </w:p>
    <w:p>
      <w:pPr>
        <w:pStyle w:val="12"/>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（四）管理工业互联网标识服务；</w:t>
      </w:r>
    </w:p>
    <w:p>
      <w:pPr>
        <w:pStyle w:val="12"/>
        <w:ind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（五）负责</w:t>
      </w:r>
      <w:r>
        <w:rPr>
          <w:rFonts w:hint="eastAsia" w:ascii="仿宋_GB2312" w:hAnsi="仿宋_GB2312" w:eastAsia="仿宋_GB2312" w:cs="仿宋_GB2312"/>
          <w:sz w:val="32"/>
          <w:szCs w:val="32"/>
          <w:highlight w:val="none"/>
          <w:lang w:eastAsia="zh-CN"/>
        </w:rPr>
        <w:t>工业互联网</w:t>
      </w:r>
      <w:r>
        <w:rPr>
          <w:rFonts w:hint="eastAsia" w:ascii="仿宋_GB2312" w:hAnsi="仿宋_GB2312" w:eastAsia="仿宋_GB2312" w:cs="仿宋_GB2312"/>
          <w:sz w:val="32"/>
          <w:szCs w:val="32"/>
          <w:highlight w:val="none"/>
        </w:rPr>
        <w:t>标识解析</w:t>
      </w:r>
      <w:r>
        <w:rPr>
          <w:rFonts w:hint="eastAsia" w:ascii="仿宋_GB2312" w:hAnsi="仿宋_GB2312" w:eastAsia="仿宋_GB2312" w:cs="仿宋_GB2312"/>
          <w:b w:val="0"/>
          <w:bCs w:val="0"/>
          <w:sz w:val="32"/>
          <w:szCs w:val="32"/>
          <w:highlight w:val="none"/>
        </w:rPr>
        <w:t>系统</w:t>
      </w:r>
      <w:r>
        <w:rPr>
          <w:rFonts w:hint="eastAsia" w:ascii="仿宋_GB2312" w:hAnsi="仿宋_GB2312" w:eastAsia="仿宋_GB2312" w:cs="仿宋_GB2312"/>
          <w:sz w:val="32"/>
          <w:szCs w:val="32"/>
          <w:highlight w:val="none"/>
        </w:rPr>
        <w:t>的网络安全管理；</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（六）依法保护用户信息和合法权益；</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（七）管理其他工业互联网标识服务相关活动。</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鼓励企事业单位依法在境内从事工业互联网标识服务，不断提升服务质量，推动技术创新和应用实践，加强国际交流与合作，支持相关行业组织积极加强行业自律，促进工业互联网标识服务健康有序发展。</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标识服务机构应当根据《互联网域名管理办法》《电信业务经营许可管理办法》的有关规定，取得工业和信息化部或者省、自治区、直辖市通信管理局</w:t>
      </w:r>
      <w:r>
        <w:rPr>
          <w:rFonts w:hint="eastAsia" w:ascii="仿宋_GB2312" w:hAnsi="仿宋_GB2312" w:eastAsia="仿宋_GB2312" w:cs="仿宋_GB2312"/>
          <w:sz w:val="32"/>
          <w:szCs w:val="32"/>
          <w:lang w:eastAsia="zh-CN"/>
        </w:rPr>
        <w:t>（以下统称电信管理机构）</w:t>
      </w:r>
      <w:r>
        <w:rPr>
          <w:rFonts w:hint="eastAsia" w:ascii="仿宋_GB2312" w:hAnsi="仿宋_GB2312" w:eastAsia="仿宋_GB2312" w:cs="仿宋_GB2312"/>
          <w:sz w:val="32"/>
          <w:szCs w:val="32"/>
        </w:rPr>
        <w:t>的相应许可。</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节点运行机构应当取得“互联网域名根服务器设置及其运行机构”许可。国家顶级节点运行机构、标识注册管理机构应当取得“互联网域名注册管理机构”许可。标识注册服务机构应当取得“互联网域名注册服务机构”许可。递归节点运行机构应当取得“域名解析服务”增值电信业务经营许可。</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未取得</w:t>
      </w:r>
      <w:r>
        <w:rPr>
          <w:rFonts w:hint="eastAsia" w:ascii="仿宋_GB2312" w:hAnsi="仿宋_GB2312" w:eastAsia="仿宋_GB2312" w:cs="仿宋_GB2312"/>
          <w:sz w:val="32"/>
          <w:szCs w:val="32"/>
          <w:lang w:eastAsia="zh-CN"/>
        </w:rPr>
        <w:t>上述相关</w:t>
      </w:r>
      <w:r>
        <w:rPr>
          <w:rFonts w:hint="eastAsia" w:ascii="仿宋_GB2312" w:hAnsi="仿宋_GB2312" w:eastAsia="仿宋_GB2312" w:cs="仿宋_GB2312"/>
          <w:sz w:val="32"/>
          <w:szCs w:val="32"/>
        </w:rPr>
        <w:t>许可，任何组织或个人不得从事工业互联网标识服务。</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为保障标识解析体系稳定运行，标识服务机构应当根据国家工业互联网标识解析体系</w:t>
      </w:r>
      <w:r>
        <w:rPr>
          <w:rFonts w:hint="eastAsia" w:ascii="仿宋_GB2312" w:hAnsi="仿宋_GB2312" w:eastAsia="仿宋_GB2312" w:cs="仿宋_GB2312"/>
          <w:sz w:val="32"/>
          <w:szCs w:val="32"/>
          <w:lang w:eastAsia="zh-CN"/>
        </w:rPr>
        <w:t>架构</w:t>
      </w:r>
      <w:r>
        <w:rPr>
          <w:rFonts w:hint="eastAsia" w:ascii="仿宋_GB2312" w:hAnsi="仿宋_GB2312" w:eastAsia="仿宋_GB2312" w:cs="仿宋_GB2312"/>
          <w:sz w:val="32"/>
          <w:szCs w:val="32"/>
        </w:rPr>
        <w:t>制定完整的</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对接方案，确保相关标识服务系统对接。根节点运行机构应当与国家顶级节点运行机构同步境内解析路由数据，标识注册管理机构应当与国家顶级节点运行机构同步境内标识注册数据，标识注册服务机构应当与国家顶级节点运行机构同步标识注册数据和标识解析路由数据。</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标识服务机构使用的编码、网络地址、网络专线等网络资源应当符合相关法律法规和电信管理机构要求。</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根节点运行机构、国家顶级节点运行机构</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标识注册管理机构、标识注册服务机构应当在显著位置公布标识服务的内容、时限、费用，保证服务质量。</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标识注册管理机构及标识注册服务机构面向用户提供标识注册服务，应当要求用户提供真实、准确、完整的身份信息。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标识注册管理机构及标识注册服务机构应当对用户提供的身份信息的真实性、完整性进行核验。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户提供的身份信息不准确、不完整的，标识注册管理机构及标识注册服务机构应当要求其予以补正。用户不补正或者提供不真实的身份信息的，标识注册管理机构及标识注册服务机构不得为其提供标识注册服务。</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标识服务机构应当依照法律法规和规章的规定收集、存储和使用用户信息</w:t>
      </w:r>
      <w:r>
        <w:rPr>
          <w:rFonts w:hint="eastAsia" w:ascii="仿宋_GB2312" w:hAnsi="仿宋_GB2312" w:eastAsia="仿宋_GB2312" w:cs="仿宋_GB2312"/>
          <w:sz w:val="32"/>
          <w:szCs w:val="32"/>
          <w:lang w:eastAsia="zh-CN"/>
        </w:rPr>
        <w:t>。标识服务机构</w:t>
      </w:r>
      <w:r>
        <w:rPr>
          <w:rFonts w:hint="eastAsia" w:ascii="仿宋_GB2312" w:hAnsi="仿宋_GB2312" w:eastAsia="仿宋_GB2312" w:cs="仿宋_GB2312"/>
          <w:sz w:val="32"/>
          <w:szCs w:val="32"/>
        </w:rPr>
        <w:t>在提供标识解析服务时，不得擅自篡改解析信息。</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标识服务机构应当依照相关法律法规和电信管理机构要求设立投诉受理机制，并在其网站首页和经营场所显著位置公布投诉受理方式，及时妥善处理用户投诉。</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标识服务机构应当遵守相关法律法规和国家标准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落实网络与信息安全保障措施，具备相应的技术、服务和网络安全保障能力，具备与业务规模相适应的网络与信息安全专业人员，并明确专门的责任部门与责任人。</w:t>
      </w:r>
    </w:p>
    <w:p>
      <w:pPr>
        <w:pStyle w:val="12"/>
        <w:numPr>
          <w:ilvl w:val="255"/>
          <w:numId w:val="0"/>
        </w:num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标识服务机构应当建立网络安全防护技术手段，依法记录并留存标识注册日志、标识解析日志、维护日志和变更记录，各日志留存时长不少于六个月，保障标识服务的质量和标识服务系统安全。</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标识服务机构应当遵守相关法律法规和电信管理机构要求，建立健全的网络与信息安全监测技术手段和应急制度，定期备份标识注册、标识解析、业务运行等数据，配置必要的网络通信应急设备。</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标识解析系统出现重大网络与信息安全事件时，标识服务机构应当按照相关规定及预案及时进行处置，并立即向电信管理机构和相关部门报告。</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电信管理机构依法对标识服务及其安全开展监督检查工作，标识服务机构应予以配合。</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标识服务机构应当建立相应的业务管理系统和安全保障系统，建立健全的监测、处置、应急、备份等操作规程，具备与其服务规模相适应的业务管理和安全保障能力，并按照电信管理机构要求上报相关数据。</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标识服务机构开展标识服务违反相关法律法规和规章规定的，由电信管理机构依照相关法律法规和规章规定给予相应的行政处罚。</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本办法下列用语的含义是：</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（一）根节点运行机构：是指依法取得许可，在标识体系中承担根节点功能，在境内运行和管理根服务器，提供标识解析、数据管理等服务的机构。</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（二）国家顶级节点运行机构：是指依法取得许可，承担国家顶级节点服务器运行和管理，提供标识解析、数据管理等服务的机构。</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（三）标识注册管理机构：是指依法取得许可，承担面向标识注册服务机构的标识注册和管理，并负责管理注册服务器运行的机构。</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（四）标识注册服务机构：是指依法取得许可，承担注册服务器运行和管理，提供面向企业用户或者个人用户标识注册、解析和数据管理服务的机构。</w:t>
      </w:r>
    </w:p>
    <w:p>
      <w:pPr>
        <w:pStyle w:val="1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（五）递归节点运行机构：是指依法取得许可，提供工业互联网标识递归解析服务的机构。</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工业互联网标识的管理应符合国家物品编码及标识相关管理要求。</w:t>
      </w:r>
    </w:p>
    <w:p>
      <w:pPr>
        <w:pStyle w:val="12"/>
        <w:numPr>
          <w:ilvl w:val="0"/>
          <w:numId w:val="1"/>
        </w:numPr>
        <w:ind w:left="0"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本办法自20</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日起施行。</w:t>
      </w:r>
    </w:p>
    <w:p>
      <w:pPr>
        <w:ind w:firstLine="640" w:firstLineChars="200"/>
        <w:rPr>
          <w:sz w:val="32"/>
          <w:szCs w:val="32"/>
        </w:rPr>
      </w:pPr>
    </w:p>
    <w:p>
      <w:pPr>
        <w:ind w:firstLine="640" w:firstLineChars="200"/>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99792"/>
    </w:sdtPr>
    <w:sdtContent>
      <w:p>
        <w:pPr>
          <w:pStyle w:val="5"/>
          <w:jc w:val="center"/>
        </w:pPr>
        <w:r>
          <w:fldChar w:fldCharType="begin"/>
        </w:r>
        <w:r>
          <w:instrText xml:space="preserve">PAGE   \* MERGEFORMAT</w:instrText>
        </w:r>
        <w:r>
          <w:fldChar w:fldCharType="separate"/>
        </w:r>
        <w:r>
          <w:rPr>
            <w:lang w:val="zh-CN"/>
          </w:rPr>
          <w:t>7</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12B75"/>
    <w:multiLevelType w:val="multilevel"/>
    <w:tmpl w:val="67C12B75"/>
    <w:lvl w:ilvl="0" w:tentative="0">
      <w:start w:val="1"/>
      <w:numFmt w:val="chineseCountingThousand"/>
      <w:lvlText w:val="第%1条"/>
      <w:lvlJc w:val="left"/>
      <w:pPr>
        <w:ind w:left="420" w:hanging="420"/>
      </w:pPr>
      <w:rPr>
        <w:rFonts w:hint="eastAsia"/>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99"/>
    <w:rsid w:val="00004F92"/>
    <w:rsid w:val="00007E4A"/>
    <w:rsid w:val="00013C55"/>
    <w:rsid w:val="00016BB1"/>
    <w:rsid w:val="000176F4"/>
    <w:rsid w:val="00017A45"/>
    <w:rsid w:val="0002174D"/>
    <w:rsid w:val="000237F0"/>
    <w:rsid w:val="0002432D"/>
    <w:rsid w:val="00024B1F"/>
    <w:rsid w:val="00033E2C"/>
    <w:rsid w:val="00037D16"/>
    <w:rsid w:val="00043377"/>
    <w:rsid w:val="00050922"/>
    <w:rsid w:val="00050D91"/>
    <w:rsid w:val="00052B01"/>
    <w:rsid w:val="00054CCC"/>
    <w:rsid w:val="00055198"/>
    <w:rsid w:val="00056D59"/>
    <w:rsid w:val="00057A45"/>
    <w:rsid w:val="00060606"/>
    <w:rsid w:val="0007014E"/>
    <w:rsid w:val="00073A6B"/>
    <w:rsid w:val="00075D48"/>
    <w:rsid w:val="000840D4"/>
    <w:rsid w:val="00085FFC"/>
    <w:rsid w:val="00087976"/>
    <w:rsid w:val="000948F5"/>
    <w:rsid w:val="00094AF7"/>
    <w:rsid w:val="00096B55"/>
    <w:rsid w:val="000A02F0"/>
    <w:rsid w:val="000B0CD9"/>
    <w:rsid w:val="000B1185"/>
    <w:rsid w:val="000B4DE8"/>
    <w:rsid w:val="000B7879"/>
    <w:rsid w:val="000C0C54"/>
    <w:rsid w:val="000C2779"/>
    <w:rsid w:val="000C47C0"/>
    <w:rsid w:val="000C7331"/>
    <w:rsid w:val="000D25F6"/>
    <w:rsid w:val="000D62C9"/>
    <w:rsid w:val="000D65B8"/>
    <w:rsid w:val="000E2E6B"/>
    <w:rsid w:val="000E51F9"/>
    <w:rsid w:val="000E535C"/>
    <w:rsid w:val="000F2A0C"/>
    <w:rsid w:val="000F31A7"/>
    <w:rsid w:val="000F5DBF"/>
    <w:rsid w:val="000F7D6B"/>
    <w:rsid w:val="00100DB2"/>
    <w:rsid w:val="00103A38"/>
    <w:rsid w:val="00103CB3"/>
    <w:rsid w:val="00107041"/>
    <w:rsid w:val="00114E25"/>
    <w:rsid w:val="0012188D"/>
    <w:rsid w:val="00124EF8"/>
    <w:rsid w:val="00130195"/>
    <w:rsid w:val="00133BEE"/>
    <w:rsid w:val="0013523C"/>
    <w:rsid w:val="0013755D"/>
    <w:rsid w:val="00140C17"/>
    <w:rsid w:val="00141184"/>
    <w:rsid w:val="001412D2"/>
    <w:rsid w:val="00147DA8"/>
    <w:rsid w:val="00151491"/>
    <w:rsid w:val="00151B12"/>
    <w:rsid w:val="00152E82"/>
    <w:rsid w:val="00153247"/>
    <w:rsid w:val="001540DB"/>
    <w:rsid w:val="00155853"/>
    <w:rsid w:val="00156830"/>
    <w:rsid w:val="0016017C"/>
    <w:rsid w:val="00167F00"/>
    <w:rsid w:val="001772D4"/>
    <w:rsid w:val="0018658B"/>
    <w:rsid w:val="00191D4B"/>
    <w:rsid w:val="00192428"/>
    <w:rsid w:val="00192D7C"/>
    <w:rsid w:val="0019425E"/>
    <w:rsid w:val="001951AA"/>
    <w:rsid w:val="001965DA"/>
    <w:rsid w:val="001A018C"/>
    <w:rsid w:val="001A09F2"/>
    <w:rsid w:val="001A215B"/>
    <w:rsid w:val="001B32C3"/>
    <w:rsid w:val="001B5EEC"/>
    <w:rsid w:val="001B6019"/>
    <w:rsid w:val="001B6A71"/>
    <w:rsid w:val="001C148B"/>
    <w:rsid w:val="001C3D12"/>
    <w:rsid w:val="001C5475"/>
    <w:rsid w:val="001C6F17"/>
    <w:rsid w:val="001C7AA0"/>
    <w:rsid w:val="001D1085"/>
    <w:rsid w:val="001D3450"/>
    <w:rsid w:val="001D36B3"/>
    <w:rsid w:val="001D3752"/>
    <w:rsid w:val="001D66C2"/>
    <w:rsid w:val="001E0D2B"/>
    <w:rsid w:val="001E195E"/>
    <w:rsid w:val="001E4FA1"/>
    <w:rsid w:val="001F0F4D"/>
    <w:rsid w:val="001F1F33"/>
    <w:rsid w:val="002015C6"/>
    <w:rsid w:val="00203315"/>
    <w:rsid w:val="00203912"/>
    <w:rsid w:val="00212697"/>
    <w:rsid w:val="0021270B"/>
    <w:rsid w:val="00223394"/>
    <w:rsid w:val="00235DB0"/>
    <w:rsid w:val="0023662D"/>
    <w:rsid w:val="00237073"/>
    <w:rsid w:val="00240BF8"/>
    <w:rsid w:val="00242CB7"/>
    <w:rsid w:val="00247FDB"/>
    <w:rsid w:val="00250087"/>
    <w:rsid w:val="00253EDF"/>
    <w:rsid w:val="0025452D"/>
    <w:rsid w:val="00254A2E"/>
    <w:rsid w:val="00254DB4"/>
    <w:rsid w:val="002554DB"/>
    <w:rsid w:val="00255D5E"/>
    <w:rsid w:val="00263666"/>
    <w:rsid w:val="002647A3"/>
    <w:rsid w:val="00264908"/>
    <w:rsid w:val="0026653B"/>
    <w:rsid w:val="00272D31"/>
    <w:rsid w:val="00284C01"/>
    <w:rsid w:val="0028652A"/>
    <w:rsid w:val="00286D55"/>
    <w:rsid w:val="00287D2D"/>
    <w:rsid w:val="00294DD8"/>
    <w:rsid w:val="002A514A"/>
    <w:rsid w:val="002C01CE"/>
    <w:rsid w:val="002C26E6"/>
    <w:rsid w:val="002C40D9"/>
    <w:rsid w:val="002C5101"/>
    <w:rsid w:val="002D06A1"/>
    <w:rsid w:val="002D190F"/>
    <w:rsid w:val="002D47A0"/>
    <w:rsid w:val="002D4C07"/>
    <w:rsid w:val="002D5484"/>
    <w:rsid w:val="002D6DF5"/>
    <w:rsid w:val="002E1FE1"/>
    <w:rsid w:val="002E6576"/>
    <w:rsid w:val="002F15DA"/>
    <w:rsid w:val="002F40D4"/>
    <w:rsid w:val="002F469E"/>
    <w:rsid w:val="00300E6C"/>
    <w:rsid w:val="00301CF5"/>
    <w:rsid w:val="00302BDB"/>
    <w:rsid w:val="003051C8"/>
    <w:rsid w:val="0031336C"/>
    <w:rsid w:val="00313458"/>
    <w:rsid w:val="00315E58"/>
    <w:rsid w:val="0031724F"/>
    <w:rsid w:val="0032266A"/>
    <w:rsid w:val="00322B60"/>
    <w:rsid w:val="00332FC5"/>
    <w:rsid w:val="00340C40"/>
    <w:rsid w:val="00341EAA"/>
    <w:rsid w:val="00344913"/>
    <w:rsid w:val="00346B3B"/>
    <w:rsid w:val="00352350"/>
    <w:rsid w:val="00353379"/>
    <w:rsid w:val="00356853"/>
    <w:rsid w:val="00361008"/>
    <w:rsid w:val="00363311"/>
    <w:rsid w:val="0036393C"/>
    <w:rsid w:val="003701D1"/>
    <w:rsid w:val="00371397"/>
    <w:rsid w:val="003714CA"/>
    <w:rsid w:val="00375E77"/>
    <w:rsid w:val="00376059"/>
    <w:rsid w:val="00380DB4"/>
    <w:rsid w:val="00383695"/>
    <w:rsid w:val="00385B54"/>
    <w:rsid w:val="00390BA2"/>
    <w:rsid w:val="00391E7F"/>
    <w:rsid w:val="00393608"/>
    <w:rsid w:val="003A173F"/>
    <w:rsid w:val="003A27FE"/>
    <w:rsid w:val="003A4E72"/>
    <w:rsid w:val="003A544B"/>
    <w:rsid w:val="003A7632"/>
    <w:rsid w:val="003B27F0"/>
    <w:rsid w:val="003B2D71"/>
    <w:rsid w:val="003B31F8"/>
    <w:rsid w:val="003B7BFB"/>
    <w:rsid w:val="003C7A43"/>
    <w:rsid w:val="003D067D"/>
    <w:rsid w:val="003D6C73"/>
    <w:rsid w:val="003F0A0F"/>
    <w:rsid w:val="003F36AF"/>
    <w:rsid w:val="003F4396"/>
    <w:rsid w:val="004003A6"/>
    <w:rsid w:val="00403825"/>
    <w:rsid w:val="004038D0"/>
    <w:rsid w:val="004040A3"/>
    <w:rsid w:val="00404D58"/>
    <w:rsid w:val="004050F8"/>
    <w:rsid w:val="00405179"/>
    <w:rsid w:val="004061C3"/>
    <w:rsid w:val="004172F8"/>
    <w:rsid w:val="00424DD6"/>
    <w:rsid w:val="004315C1"/>
    <w:rsid w:val="0043436D"/>
    <w:rsid w:val="00436DCC"/>
    <w:rsid w:val="0044178E"/>
    <w:rsid w:val="00441A99"/>
    <w:rsid w:val="00457A17"/>
    <w:rsid w:val="0046189D"/>
    <w:rsid w:val="00481E25"/>
    <w:rsid w:val="00483A28"/>
    <w:rsid w:val="00485251"/>
    <w:rsid w:val="004859EE"/>
    <w:rsid w:val="00487B14"/>
    <w:rsid w:val="00493502"/>
    <w:rsid w:val="00496F4A"/>
    <w:rsid w:val="004A26DA"/>
    <w:rsid w:val="004A34A3"/>
    <w:rsid w:val="004A6342"/>
    <w:rsid w:val="004B01F4"/>
    <w:rsid w:val="004B1A69"/>
    <w:rsid w:val="004B2EB2"/>
    <w:rsid w:val="004B4394"/>
    <w:rsid w:val="004B7435"/>
    <w:rsid w:val="004C4B3D"/>
    <w:rsid w:val="004C59AE"/>
    <w:rsid w:val="004C6E6A"/>
    <w:rsid w:val="004D0B35"/>
    <w:rsid w:val="004D335A"/>
    <w:rsid w:val="004D5DFC"/>
    <w:rsid w:val="004D6BDD"/>
    <w:rsid w:val="004E61D2"/>
    <w:rsid w:val="004E62BF"/>
    <w:rsid w:val="004F0B59"/>
    <w:rsid w:val="004F532E"/>
    <w:rsid w:val="004F5F3F"/>
    <w:rsid w:val="004F79A7"/>
    <w:rsid w:val="00506B3A"/>
    <w:rsid w:val="00510436"/>
    <w:rsid w:val="00510921"/>
    <w:rsid w:val="0051140E"/>
    <w:rsid w:val="005131D8"/>
    <w:rsid w:val="00520FBD"/>
    <w:rsid w:val="005302B2"/>
    <w:rsid w:val="00530AC8"/>
    <w:rsid w:val="0053460E"/>
    <w:rsid w:val="00542413"/>
    <w:rsid w:val="00550750"/>
    <w:rsid w:val="00555825"/>
    <w:rsid w:val="005604C9"/>
    <w:rsid w:val="0056174D"/>
    <w:rsid w:val="0056672B"/>
    <w:rsid w:val="00571D7D"/>
    <w:rsid w:val="0057328C"/>
    <w:rsid w:val="0057649C"/>
    <w:rsid w:val="005779D9"/>
    <w:rsid w:val="0058254B"/>
    <w:rsid w:val="005861F9"/>
    <w:rsid w:val="00587CEF"/>
    <w:rsid w:val="00590C8B"/>
    <w:rsid w:val="00591A78"/>
    <w:rsid w:val="00593265"/>
    <w:rsid w:val="00594ED2"/>
    <w:rsid w:val="00596D8C"/>
    <w:rsid w:val="005A01A5"/>
    <w:rsid w:val="005A3BAE"/>
    <w:rsid w:val="005A3C7E"/>
    <w:rsid w:val="005A6008"/>
    <w:rsid w:val="005C2F78"/>
    <w:rsid w:val="005C3092"/>
    <w:rsid w:val="005C4F42"/>
    <w:rsid w:val="005C606A"/>
    <w:rsid w:val="005C7EA7"/>
    <w:rsid w:val="005C7F37"/>
    <w:rsid w:val="005D08E8"/>
    <w:rsid w:val="005D1AA7"/>
    <w:rsid w:val="005D3D01"/>
    <w:rsid w:val="005D5AD2"/>
    <w:rsid w:val="005E7376"/>
    <w:rsid w:val="005F158A"/>
    <w:rsid w:val="005F2A18"/>
    <w:rsid w:val="005F2D7B"/>
    <w:rsid w:val="005F3CAA"/>
    <w:rsid w:val="005F557A"/>
    <w:rsid w:val="00600168"/>
    <w:rsid w:val="00601F09"/>
    <w:rsid w:val="00603B2F"/>
    <w:rsid w:val="006052AB"/>
    <w:rsid w:val="006222F7"/>
    <w:rsid w:val="0062686E"/>
    <w:rsid w:val="0064162D"/>
    <w:rsid w:val="00645C42"/>
    <w:rsid w:val="006464DC"/>
    <w:rsid w:val="00646B61"/>
    <w:rsid w:val="006506C4"/>
    <w:rsid w:val="0065220F"/>
    <w:rsid w:val="006547E1"/>
    <w:rsid w:val="00656278"/>
    <w:rsid w:val="00656802"/>
    <w:rsid w:val="00662A34"/>
    <w:rsid w:val="00664DD0"/>
    <w:rsid w:val="00665FAE"/>
    <w:rsid w:val="00667D67"/>
    <w:rsid w:val="0067106C"/>
    <w:rsid w:val="0067131A"/>
    <w:rsid w:val="00673972"/>
    <w:rsid w:val="0067399B"/>
    <w:rsid w:val="00674951"/>
    <w:rsid w:val="00681689"/>
    <w:rsid w:val="0068202E"/>
    <w:rsid w:val="00687854"/>
    <w:rsid w:val="00693969"/>
    <w:rsid w:val="00697619"/>
    <w:rsid w:val="006A0A89"/>
    <w:rsid w:val="006A7455"/>
    <w:rsid w:val="006A7BB3"/>
    <w:rsid w:val="006B0A28"/>
    <w:rsid w:val="006B2A57"/>
    <w:rsid w:val="006B6F4B"/>
    <w:rsid w:val="006C2873"/>
    <w:rsid w:val="006C2DB9"/>
    <w:rsid w:val="006C3626"/>
    <w:rsid w:val="006D0130"/>
    <w:rsid w:val="006E100A"/>
    <w:rsid w:val="006E2B6B"/>
    <w:rsid w:val="006E4844"/>
    <w:rsid w:val="006F1C84"/>
    <w:rsid w:val="006F7428"/>
    <w:rsid w:val="00700D62"/>
    <w:rsid w:val="0070154E"/>
    <w:rsid w:val="00701B23"/>
    <w:rsid w:val="00701E34"/>
    <w:rsid w:val="00703447"/>
    <w:rsid w:val="007065AA"/>
    <w:rsid w:val="00711438"/>
    <w:rsid w:val="007152B9"/>
    <w:rsid w:val="0071604D"/>
    <w:rsid w:val="00716469"/>
    <w:rsid w:val="00716E0F"/>
    <w:rsid w:val="00717241"/>
    <w:rsid w:val="00720331"/>
    <w:rsid w:val="00735808"/>
    <w:rsid w:val="00736F2C"/>
    <w:rsid w:val="00737846"/>
    <w:rsid w:val="0074407F"/>
    <w:rsid w:val="007441E1"/>
    <w:rsid w:val="007442BC"/>
    <w:rsid w:val="00747BAE"/>
    <w:rsid w:val="007553EF"/>
    <w:rsid w:val="0075730B"/>
    <w:rsid w:val="007575C1"/>
    <w:rsid w:val="00760CC5"/>
    <w:rsid w:val="00761457"/>
    <w:rsid w:val="0076698B"/>
    <w:rsid w:val="00771014"/>
    <w:rsid w:val="00771BAF"/>
    <w:rsid w:val="00780F60"/>
    <w:rsid w:val="007813AC"/>
    <w:rsid w:val="00781ADB"/>
    <w:rsid w:val="007833BD"/>
    <w:rsid w:val="0078384B"/>
    <w:rsid w:val="007843E1"/>
    <w:rsid w:val="00792220"/>
    <w:rsid w:val="00792DFB"/>
    <w:rsid w:val="00793DFF"/>
    <w:rsid w:val="00797CCB"/>
    <w:rsid w:val="007A3CE3"/>
    <w:rsid w:val="007A5745"/>
    <w:rsid w:val="007A5D34"/>
    <w:rsid w:val="007B19C6"/>
    <w:rsid w:val="007B1BA3"/>
    <w:rsid w:val="007B35D9"/>
    <w:rsid w:val="007B3F0A"/>
    <w:rsid w:val="007B4D18"/>
    <w:rsid w:val="007C0A40"/>
    <w:rsid w:val="007C3B37"/>
    <w:rsid w:val="007C452A"/>
    <w:rsid w:val="007D0CA6"/>
    <w:rsid w:val="007E0D09"/>
    <w:rsid w:val="007E21ED"/>
    <w:rsid w:val="007E71D1"/>
    <w:rsid w:val="007E7C9C"/>
    <w:rsid w:val="007F693C"/>
    <w:rsid w:val="0080338B"/>
    <w:rsid w:val="00813CFD"/>
    <w:rsid w:val="00814D5B"/>
    <w:rsid w:val="0081726D"/>
    <w:rsid w:val="00817397"/>
    <w:rsid w:val="008208B9"/>
    <w:rsid w:val="0082614F"/>
    <w:rsid w:val="00834B25"/>
    <w:rsid w:val="00835531"/>
    <w:rsid w:val="00844258"/>
    <w:rsid w:val="00847062"/>
    <w:rsid w:val="0085346C"/>
    <w:rsid w:val="0085438F"/>
    <w:rsid w:val="008578C5"/>
    <w:rsid w:val="00861156"/>
    <w:rsid w:val="00866811"/>
    <w:rsid w:val="00872A42"/>
    <w:rsid w:val="00872A5F"/>
    <w:rsid w:val="00872ACC"/>
    <w:rsid w:val="00874E86"/>
    <w:rsid w:val="008815DB"/>
    <w:rsid w:val="008825E2"/>
    <w:rsid w:val="00884705"/>
    <w:rsid w:val="008855E2"/>
    <w:rsid w:val="0088735A"/>
    <w:rsid w:val="00896E05"/>
    <w:rsid w:val="008A0383"/>
    <w:rsid w:val="008A1B03"/>
    <w:rsid w:val="008A27CC"/>
    <w:rsid w:val="008A3679"/>
    <w:rsid w:val="008A36C2"/>
    <w:rsid w:val="008A69E5"/>
    <w:rsid w:val="008A707E"/>
    <w:rsid w:val="008A7E1E"/>
    <w:rsid w:val="008B0CF5"/>
    <w:rsid w:val="008B176E"/>
    <w:rsid w:val="008B22DE"/>
    <w:rsid w:val="008B28B5"/>
    <w:rsid w:val="008B7DDC"/>
    <w:rsid w:val="008C5754"/>
    <w:rsid w:val="008E12CE"/>
    <w:rsid w:val="008E1362"/>
    <w:rsid w:val="008E39E1"/>
    <w:rsid w:val="008F1238"/>
    <w:rsid w:val="008F5F4A"/>
    <w:rsid w:val="008F79B3"/>
    <w:rsid w:val="00900AEA"/>
    <w:rsid w:val="00906222"/>
    <w:rsid w:val="009165E6"/>
    <w:rsid w:val="00922E33"/>
    <w:rsid w:val="00922F8D"/>
    <w:rsid w:val="009246E5"/>
    <w:rsid w:val="00924EA1"/>
    <w:rsid w:val="00927124"/>
    <w:rsid w:val="00931BFE"/>
    <w:rsid w:val="009569C7"/>
    <w:rsid w:val="009640A0"/>
    <w:rsid w:val="009646E5"/>
    <w:rsid w:val="009649F2"/>
    <w:rsid w:val="00965831"/>
    <w:rsid w:val="009677C8"/>
    <w:rsid w:val="009712DD"/>
    <w:rsid w:val="00973A47"/>
    <w:rsid w:val="00977DBA"/>
    <w:rsid w:val="00982D89"/>
    <w:rsid w:val="00983EA6"/>
    <w:rsid w:val="00986D8C"/>
    <w:rsid w:val="00986E1C"/>
    <w:rsid w:val="009B02A7"/>
    <w:rsid w:val="009B12AC"/>
    <w:rsid w:val="009B42AC"/>
    <w:rsid w:val="009B5753"/>
    <w:rsid w:val="009C3CF1"/>
    <w:rsid w:val="009C4CD2"/>
    <w:rsid w:val="009C5FAA"/>
    <w:rsid w:val="009D2E53"/>
    <w:rsid w:val="009D4EE2"/>
    <w:rsid w:val="009E2505"/>
    <w:rsid w:val="009F06C3"/>
    <w:rsid w:val="009F1B4D"/>
    <w:rsid w:val="009F2A15"/>
    <w:rsid w:val="009F2AFE"/>
    <w:rsid w:val="009F6022"/>
    <w:rsid w:val="00A00AFA"/>
    <w:rsid w:val="00A03AD2"/>
    <w:rsid w:val="00A07E87"/>
    <w:rsid w:val="00A143F6"/>
    <w:rsid w:val="00A1691F"/>
    <w:rsid w:val="00A17D5B"/>
    <w:rsid w:val="00A23E12"/>
    <w:rsid w:val="00A26143"/>
    <w:rsid w:val="00A2653B"/>
    <w:rsid w:val="00A30B9F"/>
    <w:rsid w:val="00A372B3"/>
    <w:rsid w:val="00A43139"/>
    <w:rsid w:val="00A54B6B"/>
    <w:rsid w:val="00A54DF2"/>
    <w:rsid w:val="00A56A66"/>
    <w:rsid w:val="00A626A5"/>
    <w:rsid w:val="00A663FD"/>
    <w:rsid w:val="00A67BAB"/>
    <w:rsid w:val="00A8348C"/>
    <w:rsid w:val="00A86BF0"/>
    <w:rsid w:val="00A91818"/>
    <w:rsid w:val="00A9382A"/>
    <w:rsid w:val="00AA59E1"/>
    <w:rsid w:val="00AA79D3"/>
    <w:rsid w:val="00AB0782"/>
    <w:rsid w:val="00AB10B0"/>
    <w:rsid w:val="00AC1D77"/>
    <w:rsid w:val="00AC1F87"/>
    <w:rsid w:val="00AC3399"/>
    <w:rsid w:val="00AC3BFA"/>
    <w:rsid w:val="00AC691A"/>
    <w:rsid w:val="00AC6FAC"/>
    <w:rsid w:val="00AD091B"/>
    <w:rsid w:val="00AD4847"/>
    <w:rsid w:val="00AE3137"/>
    <w:rsid w:val="00AE352F"/>
    <w:rsid w:val="00AE520A"/>
    <w:rsid w:val="00AE56BA"/>
    <w:rsid w:val="00AF2629"/>
    <w:rsid w:val="00AF279C"/>
    <w:rsid w:val="00AF4FC5"/>
    <w:rsid w:val="00B01C4A"/>
    <w:rsid w:val="00B07955"/>
    <w:rsid w:val="00B10EAE"/>
    <w:rsid w:val="00B16394"/>
    <w:rsid w:val="00B206BB"/>
    <w:rsid w:val="00B22B32"/>
    <w:rsid w:val="00B25920"/>
    <w:rsid w:val="00B26E00"/>
    <w:rsid w:val="00B314EA"/>
    <w:rsid w:val="00B3530D"/>
    <w:rsid w:val="00B35DFC"/>
    <w:rsid w:val="00B404BA"/>
    <w:rsid w:val="00B40DAA"/>
    <w:rsid w:val="00B45243"/>
    <w:rsid w:val="00B463BA"/>
    <w:rsid w:val="00B50CCF"/>
    <w:rsid w:val="00B5104E"/>
    <w:rsid w:val="00B51D44"/>
    <w:rsid w:val="00B53D4A"/>
    <w:rsid w:val="00B54562"/>
    <w:rsid w:val="00B5478E"/>
    <w:rsid w:val="00B5547D"/>
    <w:rsid w:val="00B6794E"/>
    <w:rsid w:val="00B75A97"/>
    <w:rsid w:val="00B8018E"/>
    <w:rsid w:val="00B80905"/>
    <w:rsid w:val="00B839FE"/>
    <w:rsid w:val="00B86539"/>
    <w:rsid w:val="00BA28A4"/>
    <w:rsid w:val="00BA3BB5"/>
    <w:rsid w:val="00BB01C5"/>
    <w:rsid w:val="00BB3DE7"/>
    <w:rsid w:val="00BB607D"/>
    <w:rsid w:val="00BC1012"/>
    <w:rsid w:val="00BC128A"/>
    <w:rsid w:val="00BC47F7"/>
    <w:rsid w:val="00BC5C7A"/>
    <w:rsid w:val="00BC5E6E"/>
    <w:rsid w:val="00BC6CFF"/>
    <w:rsid w:val="00BD1FCF"/>
    <w:rsid w:val="00BD2A34"/>
    <w:rsid w:val="00BD332E"/>
    <w:rsid w:val="00BD3624"/>
    <w:rsid w:val="00BD38C0"/>
    <w:rsid w:val="00BD7B15"/>
    <w:rsid w:val="00BE22BD"/>
    <w:rsid w:val="00BE33D6"/>
    <w:rsid w:val="00BF005C"/>
    <w:rsid w:val="00BF028E"/>
    <w:rsid w:val="00BF28C7"/>
    <w:rsid w:val="00BF3059"/>
    <w:rsid w:val="00BF5A16"/>
    <w:rsid w:val="00C0173D"/>
    <w:rsid w:val="00C02B64"/>
    <w:rsid w:val="00C17E08"/>
    <w:rsid w:val="00C21222"/>
    <w:rsid w:val="00C21FA4"/>
    <w:rsid w:val="00C26001"/>
    <w:rsid w:val="00C3065F"/>
    <w:rsid w:val="00C30A8F"/>
    <w:rsid w:val="00C366FC"/>
    <w:rsid w:val="00C40C31"/>
    <w:rsid w:val="00C40F54"/>
    <w:rsid w:val="00C410A9"/>
    <w:rsid w:val="00C41BFC"/>
    <w:rsid w:val="00C43BCD"/>
    <w:rsid w:val="00C45DEE"/>
    <w:rsid w:val="00C5048C"/>
    <w:rsid w:val="00C53076"/>
    <w:rsid w:val="00C530C1"/>
    <w:rsid w:val="00C60B21"/>
    <w:rsid w:val="00C6153B"/>
    <w:rsid w:val="00C63ED4"/>
    <w:rsid w:val="00C66E8F"/>
    <w:rsid w:val="00C74B9C"/>
    <w:rsid w:val="00C75A5B"/>
    <w:rsid w:val="00C779E1"/>
    <w:rsid w:val="00C8584E"/>
    <w:rsid w:val="00C91B02"/>
    <w:rsid w:val="00C973C3"/>
    <w:rsid w:val="00CA1527"/>
    <w:rsid w:val="00CB5C01"/>
    <w:rsid w:val="00CC0843"/>
    <w:rsid w:val="00CC4A9A"/>
    <w:rsid w:val="00CD0E3A"/>
    <w:rsid w:val="00CD15A6"/>
    <w:rsid w:val="00CD3259"/>
    <w:rsid w:val="00CE0AA6"/>
    <w:rsid w:val="00CE5320"/>
    <w:rsid w:val="00CF394B"/>
    <w:rsid w:val="00CF4EFF"/>
    <w:rsid w:val="00D01C05"/>
    <w:rsid w:val="00D04285"/>
    <w:rsid w:val="00D06328"/>
    <w:rsid w:val="00D07364"/>
    <w:rsid w:val="00D107DD"/>
    <w:rsid w:val="00D13072"/>
    <w:rsid w:val="00D13C9D"/>
    <w:rsid w:val="00D145E8"/>
    <w:rsid w:val="00D17B33"/>
    <w:rsid w:val="00D2203D"/>
    <w:rsid w:val="00D302B4"/>
    <w:rsid w:val="00D3238A"/>
    <w:rsid w:val="00D339EC"/>
    <w:rsid w:val="00D41175"/>
    <w:rsid w:val="00D417DC"/>
    <w:rsid w:val="00D500BD"/>
    <w:rsid w:val="00D55869"/>
    <w:rsid w:val="00D5748C"/>
    <w:rsid w:val="00D6138B"/>
    <w:rsid w:val="00D6198B"/>
    <w:rsid w:val="00D62BAE"/>
    <w:rsid w:val="00D6325F"/>
    <w:rsid w:val="00D64949"/>
    <w:rsid w:val="00D65465"/>
    <w:rsid w:val="00D712C6"/>
    <w:rsid w:val="00D737C9"/>
    <w:rsid w:val="00D753C4"/>
    <w:rsid w:val="00D84AA4"/>
    <w:rsid w:val="00D86D63"/>
    <w:rsid w:val="00D87E43"/>
    <w:rsid w:val="00D91379"/>
    <w:rsid w:val="00DA6914"/>
    <w:rsid w:val="00DB0EB1"/>
    <w:rsid w:val="00DB11A5"/>
    <w:rsid w:val="00DB7616"/>
    <w:rsid w:val="00DC122A"/>
    <w:rsid w:val="00DC4AFA"/>
    <w:rsid w:val="00DC5F90"/>
    <w:rsid w:val="00DD27F8"/>
    <w:rsid w:val="00DD3EBC"/>
    <w:rsid w:val="00DD59CB"/>
    <w:rsid w:val="00DD5FBA"/>
    <w:rsid w:val="00DE22C4"/>
    <w:rsid w:val="00DE369B"/>
    <w:rsid w:val="00DE6147"/>
    <w:rsid w:val="00DE6335"/>
    <w:rsid w:val="00DF5868"/>
    <w:rsid w:val="00E0008D"/>
    <w:rsid w:val="00E02EFE"/>
    <w:rsid w:val="00E16212"/>
    <w:rsid w:val="00E21D70"/>
    <w:rsid w:val="00E26080"/>
    <w:rsid w:val="00E27150"/>
    <w:rsid w:val="00E2730E"/>
    <w:rsid w:val="00E3208F"/>
    <w:rsid w:val="00E33AF9"/>
    <w:rsid w:val="00E33CD2"/>
    <w:rsid w:val="00E3406A"/>
    <w:rsid w:val="00E34F85"/>
    <w:rsid w:val="00E3771E"/>
    <w:rsid w:val="00E426D3"/>
    <w:rsid w:val="00E46DBF"/>
    <w:rsid w:val="00E560C9"/>
    <w:rsid w:val="00E73D94"/>
    <w:rsid w:val="00E74E96"/>
    <w:rsid w:val="00E83A08"/>
    <w:rsid w:val="00E94AAA"/>
    <w:rsid w:val="00E95953"/>
    <w:rsid w:val="00E95AE5"/>
    <w:rsid w:val="00EA2F72"/>
    <w:rsid w:val="00EA4969"/>
    <w:rsid w:val="00EA4F18"/>
    <w:rsid w:val="00EA6E46"/>
    <w:rsid w:val="00EB066E"/>
    <w:rsid w:val="00EB2680"/>
    <w:rsid w:val="00EB57DB"/>
    <w:rsid w:val="00EB5904"/>
    <w:rsid w:val="00EB6D16"/>
    <w:rsid w:val="00EC3199"/>
    <w:rsid w:val="00EC374C"/>
    <w:rsid w:val="00ED02BB"/>
    <w:rsid w:val="00ED5E4B"/>
    <w:rsid w:val="00ED6AAF"/>
    <w:rsid w:val="00ED6EC1"/>
    <w:rsid w:val="00ED7374"/>
    <w:rsid w:val="00EE1904"/>
    <w:rsid w:val="00EE2099"/>
    <w:rsid w:val="00EE5051"/>
    <w:rsid w:val="00F005A8"/>
    <w:rsid w:val="00F02EDF"/>
    <w:rsid w:val="00F046C7"/>
    <w:rsid w:val="00F05C20"/>
    <w:rsid w:val="00F12B87"/>
    <w:rsid w:val="00F221B3"/>
    <w:rsid w:val="00F22BC8"/>
    <w:rsid w:val="00F23752"/>
    <w:rsid w:val="00F2613C"/>
    <w:rsid w:val="00F3233C"/>
    <w:rsid w:val="00F33E7A"/>
    <w:rsid w:val="00F36FC3"/>
    <w:rsid w:val="00F37A04"/>
    <w:rsid w:val="00F40338"/>
    <w:rsid w:val="00F41634"/>
    <w:rsid w:val="00F43973"/>
    <w:rsid w:val="00F45B39"/>
    <w:rsid w:val="00F530A4"/>
    <w:rsid w:val="00F543E0"/>
    <w:rsid w:val="00F61B44"/>
    <w:rsid w:val="00F63875"/>
    <w:rsid w:val="00F640F3"/>
    <w:rsid w:val="00F644ED"/>
    <w:rsid w:val="00F676D2"/>
    <w:rsid w:val="00F71727"/>
    <w:rsid w:val="00F736D9"/>
    <w:rsid w:val="00F739BD"/>
    <w:rsid w:val="00F73DE1"/>
    <w:rsid w:val="00F74D53"/>
    <w:rsid w:val="00F76B29"/>
    <w:rsid w:val="00F804BD"/>
    <w:rsid w:val="00F9026E"/>
    <w:rsid w:val="00F9143C"/>
    <w:rsid w:val="00F951EA"/>
    <w:rsid w:val="00FA3948"/>
    <w:rsid w:val="00FA406B"/>
    <w:rsid w:val="00FA70B8"/>
    <w:rsid w:val="00FA74B2"/>
    <w:rsid w:val="00FA7EC2"/>
    <w:rsid w:val="00FB5B9D"/>
    <w:rsid w:val="00FB6EAD"/>
    <w:rsid w:val="00FC3330"/>
    <w:rsid w:val="00FC3CE0"/>
    <w:rsid w:val="00FD4030"/>
    <w:rsid w:val="00FD4D3B"/>
    <w:rsid w:val="00FD5409"/>
    <w:rsid w:val="00FE5337"/>
    <w:rsid w:val="00FE58CF"/>
    <w:rsid w:val="0CD41D27"/>
    <w:rsid w:val="0E263248"/>
    <w:rsid w:val="10642E23"/>
    <w:rsid w:val="10F0703F"/>
    <w:rsid w:val="1271782B"/>
    <w:rsid w:val="12A546B0"/>
    <w:rsid w:val="16915364"/>
    <w:rsid w:val="185D4790"/>
    <w:rsid w:val="1A7E4EDD"/>
    <w:rsid w:val="1D957BED"/>
    <w:rsid w:val="1ED077C1"/>
    <w:rsid w:val="25E803B2"/>
    <w:rsid w:val="26F95E6C"/>
    <w:rsid w:val="279761DE"/>
    <w:rsid w:val="2CD53DC6"/>
    <w:rsid w:val="2FFF8CB3"/>
    <w:rsid w:val="31AA0DF2"/>
    <w:rsid w:val="32BFCFC2"/>
    <w:rsid w:val="354611DC"/>
    <w:rsid w:val="355D4EBF"/>
    <w:rsid w:val="37687125"/>
    <w:rsid w:val="3A3CB9C2"/>
    <w:rsid w:val="3BFB7DF3"/>
    <w:rsid w:val="3D7F91C5"/>
    <w:rsid w:val="3F4FB518"/>
    <w:rsid w:val="3F73D4AC"/>
    <w:rsid w:val="3FEF0810"/>
    <w:rsid w:val="41F16EA7"/>
    <w:rsid w:val="477B1F2B"/>
    <w:rsid w:val="4A94020D"/>
    <w:rsid w:val="4B9C64FB"/>
    <w:rsid w:val="4DC57859"/>
    <w:rsid w:val="4FDE57B5"/>
    <w:rsid w:val="52BE0060"/>
    <w:rsid w:val="54452E70"/>
    <w:rsid w:val="5AB174C4"/>
    <w:rsid w:val="5DCF0BDB"/>
    <w:rsid w:val="5DF76C3A"/>
    <w:rsid w:val="5EE5BA2B"/>
    <w:rsid w:val="5FD347F3"/>
    <w:rsid w:val="5FEFB982"/>
    <w:rsid w:val="5FF6B573"/>
    <w:rsid w:val="649E6A3A"/>
    <w:rsid w:val="65011ADE"/>
    <w:rsid w:val="69EE61E7"/>
    <w:rsid w:val="6BDC4FBB"/>
    <w:rsid w:val="6CD90F68"/>
    <w:rsid w:val="6CFFB13C"/>
    <w:rsid w:val="6FFFF262"/>
    <w:rsid w:val="704D4393"/>
    <w:rsid w:val="71227F7D"/>
    <w:rsid w:val="71A15823"/>
    <w:rsid w:val="7223015F"/>
    <w:rsid w:val="73BD7681"/>
    <w:rsid w:val="74FF46B8"/>
    <w:rsid w:val="762A39E7"/>
    <w:rsid w:val="765FB77B"/>
    <w:rsid w:val="79992021"/>
    <w:rsid w:val="79DE2544"/>
    <w:rsid w:val="7BED959C"/>
    <w:rsid w:val="7D1F15F5"/>
    <w:rsid w:val="7DDE24D1"/>
    <w:rsid w:val="7DFE0B16"/>
    <w:rsid w:val="7DFF5312"/>
    <w:rsid w:val="7E7DB54C"/>
    <w:rsid w:val="7EB76BCF"/>
    <w:rsid w:val="7EBFD262"/>
    <w:rsid w:val="7EFE6607"/>
    <w:rsid w:val="7F5DF73A"/>
    <w:rsid w:val="7F9FB698"/>
    <w:rsid w:val="7FAF5856"/>
    <w:rsid w:val="7FBE9850"/>
    <w:rsid w:val="7FBF30A7"/>
    <w:rsid w:val="7FC93EC5"/>
    <w:rsid w:val="7FEB7097"/>
    <w:rsid w:val="7FED0213"/>
    <w:rsid w:val="7FEFF689"/>
    <w:rsid w:val="7FFB1741"/>
    <w:rsid w:val="7FFD847A"/>
    <w:rsid w:val="7FFE8241"/>
    <w:rsid w:val="7FFFA675"/>
    <w:rsid w:val="8F2FBF36"/>
    <w:rsid w:val="97B7AE1C"/>
    <w:rsid w:val="9FE39754"/>
    <w:rsid w:val="AF4FE6FA"/>
    <w:rsid w:val="AFE6171B"/>
    <w:rsid w:val="B9FF44B9"/>
    <w:rsid w:val="BFCF5E9F"/>
    <w:rsid w:val="BFD50962"/>
    <w:rsid w:val="CBB9E51A"/>
    <w:rsid w:val="CBBBA3A6"/>
    <w:rsid w:val="D6BF53B4"/>
    <w:rsid w:val="DDE1F2EB"/>
    <w:rsid w:val="DDFFFDB7"/>
    <w:rsid w:val="DE5F26A7"/>
    <w:rsid w:val="DFE73E1A"/>
    <w:rsid w:val="E3C4B4EF"/>
    <w:rsid w:val="E5390B27"/>
    <w:rsid w:val="EE6A336F"/>
    <w:rsid w:val="EF9D0E51"/>
    <w:rsid w:val="F3DC8F59"/>
    <w:rsid w:val="F539015E"/>
    <w:rsid w:val="F5A3C856"/>
    <w:rsid w:val="F5EEDE8A"/>
    <w:rsid w:val="F67DFF8B"/>
    <w:rsid w:val="F6FF6E24"/>
    <w:rsid w:val="F73F8992"/>
    <w:rsid w:val="FB646763"/>
    <w:rsid w:val="FB7D32FC"/>
    <w:rsid w:val="FBC3059B"/>
    <w:rsid w:val="FBFF1F8F"/>
    <w:rsid w:val="FDF77A0D"/>
    <w:rsid w:val="FE9F9417"/>
    <w:rsid w:val="FEDA426D"/>
    <w:rsid w:val="FF4F1D29"/>
    <w:rsid w:val="FF554A30"/>
    <w:rsid w:val="FF6FEE5D"/>
    <w:rsid w:val="FF9914A3"/>
    <w:rsid w:val="FFCDF44B"/>
    <w:rsid w:val="FFF7D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99"/>
    <w:rPr>
      <w:b/>
      <w:bCs/>
    </w:r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character" w:styleId="9">
    <w:name w:val="annotation reference"/>
    <w:basedOn w:val="8"/>
    <w:semiHidden/>
    <w:unhideWhenUsed/>
    <w:qFormat/>
    <w:uiPriority w:val="99"/>
    <w:rPr>
      <w:sz w:val="21"/>
      <w:szCs w:val="21"/>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2">
    <w:name w:val="List Paragraph"/>
    <w:basedOn w:val="1"/>
    <w:qFormat/>
    <w:uiPriority w:val="34"/>
    <w:pPr>
      <w:ind w:firstLine="420" w:firstLineChars="200"/>
    </w:pPr>
  </w:style>
  <w:style w:type="character" w:customStyle="1" w:styleId="13">
    <w:name w:val="页眉 字符"/>
    <w:basedOn w:val="8"/>
    <w:link w:val="6"/>
    <w:qFormat/>
    <w:uiPriority w:val="99"/>
    <w:rPr>
      <w:sz w:val="18"/>
      <w:szCs w:val="18"/>
    </w:rPr>
  </w:style>
  <w:style w:type="character" w:customStyle="1" w:styleId="14">
    <w:name w:val="页脚 字符"/>
    <w:basedOn w:val="8"/>
    <w:link w:val="5"/>
    <w:qFormat/>
    <w:uiPriority w:val="99"/>
    <w:rPr>
      <w:sz w:val="18"/>
      <w:szCs w:val="18"/>
    </w:rPr>
  </w:style>
  <w:style w:type="character" w:customStyle="1" w:styleId="15">
    <w:name w:val="标题 字符"/>
    <w:basedOn w:val="8"/>
    <w:link w:val="7"/>
    <w:qFormat/>
    <w:uiPriority w:val="10"/>
    <w:rPr>
      <w:rFonts w:asciiTheme="majorHAnsi" w:hAnsiTheme="majorHAnsi" w:eastAsiaTheme="majorEastAsia" w:cstheme="majorBidi"/>
      <w:b/>
      <w:bCs/>
      <w:sz w:val="32"/>
      <w:szCs w:val="32"/>
    </w:rPr>
  </w:style>
  <w:style w:type="character" w:customStyle="1" w:styleId="16">
    <w:name w:val="批注框文本 字符"/>
    <w:basedOn w:val="8"/>
    <w:link w:val="4"/>
    <w:semiHidden/>
    <w:qFormat/>
    <w:uiPriority w:val="99"/>
    <w:rPr>
      <w:sz w:val="18"/>
      <w:szCs w:val="18"/>
    </w:rPr>
  </w:style>
  <w:style w:type="character" w:customStyle="1" w:styleId="17">
    <w:name w:val="批注文字 字符"/>
    <w:basedOn w:val="8"/>
    <w:link w:val="3"/>
    <w:semiHidden/>
    <w:qFormat/>
    <w:uiPriority w:val="99"/>
  </w:style>
  <w:style w:type="character" w:customStyle="1" w:styleId="18">
    <w:name w:val="批注主题 字符"/>
    <w:basedOn w:val="17"/>
    <w:link w:val="2"/>
    <w:semiHidden/>
    <w:qFormat/>
    <w:uiPriority w:val="99"/>
    <w:rPr>
      <w:b/>
      <w:bCs/>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414</Words>
  <Characters>2362</Characters>
  <Lines>19</Lines>
  <Paragraphs>5</Paragraphs>
  <TotalTime>61</TotalTime>
  <ScaleCrop>false</ScaleCrop>
  <LinksUpToDate>false</LinksUpToDate>
  <CharactersWithSpaces>2771</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2019-12-20T07:10:00Z</dcterms:created>
  <dc:creator>Tian Juan</dc:creator>
  <cp:lastModifiedBy>kylin</cp:lastModifiedBy>
  <cp:lastPrinted>2020-12-23T18:58:00Z</cp:lastPrinted>
  <dcterms:modified xsi:type="dcterms:W3CDTF">2020-12-28T10:33:07Z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